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F9" w:rsidRDefault="00F454F9" w:rsidP="00F454F9">
      <w:pPr>
        <w:rPr>
          <w:rFonts w:ascii="Times New Roman" w:hAnsi="Times New Roman" w:cs="Times New Roman"/>
          <w:b/>
          <w:sz w:val="28"/>
          <w:szCs w:val="28"/>
        </w:rPr>
      </w:pPr>
      <w:r w:rsidRPr="007919B3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E8223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</w:t>
      </w:r>
    </w:p>
    <w:p w:rsidR="003C06CD" w:rsidRPr="00546012" w:rsidRDefault="003C06CD" w:rsidP="003C06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012">
        <w:rPr>
          <w:rFonts w:ascii="Times New Roman" w:hAnsi="Times New Roman"/>
          <w:sz w:val="28"/>
          <w:szCs w:val="28"/>
        </w:rPr>
        <w:t>Выполнение заданий на определение статистических характеристик совокупности данных, числовых характеристик случайной величины. Прогнозирование возможных ошибок при решении таких задач учащимися. Определение корректирующих действий учителя, направленных на недопущение спрогнозированных ошибок.</w:t>
      </w:r>
    </w:p>
    <w:p w:rsidR="00F454F9" w:rsidRDefault="00F454F9" w:rsidP="00F454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3C06CD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У учителя есть список оценок учеников за контрольную работу: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2725" cy="219075"/>
            <wp:effectExtent l="0" t="0" r="9525" b="0"/>
            <wp:docPr id="13" name="Рисунок 13" descr="f8e777dc96247dcd445ee80fd4e37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8e777dc96247dcd445ee80fd4e37b2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Найдите упорядоченный ряд и относительную частоту.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Решение: Для наглядности оценки можно упорядочить. Обычно это делают в порядке возрастания:</w:t>
      </w:r>
    </w:p>
    <w:p w:rsidR="003C06CD" w:rsidRPr="00546012" w:rsidRDefault="003C06CD" w:rsidP="003C06CD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>6 учеников получили тройки;</w:t>
      </w:r>
    </w:p>
    <w:p w:rsidR="003C06CD" w:rsidRPr="00546012" w:rsidRDefault="003C06CD" w:rsidP="003C06CD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>10 учеников – четверки;</w:t>
      </w:r>
    </w:p>
    <w:p w:rsidR="003C06CD" w:rsidRPr="00546012" w:rsidRDefault="003C06CD" w:rsidP="003C06CD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>Остальные 6 учеников получили пятерки.</w:t>
      </w:r>
    </w:p>
    <w:p w:rsidR="003C06CD" w:rsidRPr="00546012" w:rsidRDefault="003C06CD" w:rsidP="003C06CD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</w:t>
      </w:r>
      <w:r w:rsidRPr="005460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упорядоченный ряд</w:t>
      </w: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C06CD" w:rsidRPr="00546012" w:rsidRDefault="003C06CD" w:rsidP="003C06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09550"/>
            <wp:effectExtent l="0" t="0" r="9525" b="0"/>
            <wp:docPr id="10" name="Рисунок 10" descr="b6774d452c524b245489afe355a7b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774d452c524b245489afe355a7b2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повторяющихся значений еще называют </w:t>
      </w:r>
      <w:r w:rsidRPr="005460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частотой</w:t>
      </w: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 xml:space="preserve">. Т. е. частота четверки равна 10, а частота тройки и пятерки равна 6. На основе этих данных можно составить </w:t>
      </w:r>
      <w:r w:rsidRPr="005460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таблицу частот</w:t>
      </w: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64"/>
        <w:gridCol w:w="480"/>
        <w:gridCol w:w="480"/>
        <w:gridCol w:w="492"/>
      </w:tblGrid>
      <w:tr w:rsidR="003C06CD" w:rsidRPr="00546012" w:rsidTr="008B2EF8">
        <w:trPr>
          <w:tblCellSpacing w:w="12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C06CD" w:rsidRPr="00546012" w:rsidTr="008B2EF8">
        <w:trPr>
          <w:tblCellSpacing w:w="12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Частота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3C06CD" w:rsidRPr="00546012" w:rsidRDefault="003C06CD" w:rsidP="003C06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считать не количество учеников, а их процент от общего количества. Это называется </w:t>
      </w:r>
      <w:r w:rsidRPr="005460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относительная частота</w:t>
      </w: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 xml:space="preserve">. Всего учеников 22, из них 6 учеников составляют около 27,3% от общего количества,10 учеников – 45,4%. </w:t>
      </w:r>
      <w:r w:rsidRPr="005460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Таблица относительных частот</w:t>
      </w: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выглядеть следующим образом:</w:t>
      </w:r>
    </w:p>
    <w:tbl>
      <w:tblPr>
        <w:tblW w:w="0" w:type="auto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65"/>
        <w:gridCol w:w="763"/>
        <w:gridCol w:w="763"/>
        <w:gridCol w:w="775"/>
      </w:tblGrid>
      <w:tr w:rsidR="003C06CD" w:rsidRPr="00546012" w:rsidTr="008B2EF8">
        <w:trPr>
          <w:tblCellSpacing w:w="12" w:type="dxa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C06CD" w:rsidRPr="00546012" w:rsidTr="008B2EF8">
        <w:trPr>
          <w:tblCellSpacing w:w="12" w:type="dxa"/>
        </w:trPr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Относительная частота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209550"/>
                  <wp:effectExtent l="0" t="0" r="0" b="0"/>
                  <wp:docPr id="9" name="Рисунок 9" descr="3713c5ddd5fa2d76210f954e8dcf9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713c5ddd5fa2d76210f954e8dcf9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209550"/>
                  <wp:effectExtent l="0" t="0" r="0" b="0"/>
                  <wp:docPr id="8" name="Рисунок 8" descr="f4b4db42603170133d827e0d9c9257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4b4db42603170133d827e0d9c9257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6CD" w:rsidRPr="00546012" w:rsidRDefault="003C06CD" w:rsidP="008B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209550"/>
                  <wp:effectExtent l="0" t="0" r="0" b="0"/>
                  <wp:docPr id="7" name="Рисунок 7" descr="3713c5ddd5fa2d76210f954e8dcf9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713c5ddd5fa2d76210f954e8dcf9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6CD" w:rsidRPr="00546012" w:rsidRDefault="003C06CD" w:rsidP="003C06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012">
        <w:rPr>
          <w:rFonts w:ascii="Times New Roman" w:eastAsia="Times New Roman" w:hAnsi="Times New Roman"/>
          <w:sz w:val="28"/>
          <w:szCs w:val="28"/>
          <w:lang w:eastAsia="ru-RU"/>
        </w:rPr>
        <w:t>Естественно, что сумма относительных частот должна быть равна 100%.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2:</w:t>
      </w:r>
      <w:bookmarkStart w:id="0" w:name="_GoBack"/>
      <w:bookmarkEnd w:id="0"/>
      <w:r w:rsidRPr="00546012">
        <w:rPr>
          <w:sz w:val="28"/>
          <w:szCs w:val="28"/>
        </w:rPr>
        <w:t xml:space="preserve"> Данные задания 1 представьте графически различными способами.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У учителя есть список оценок учеников за контрольную работу: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2725" cy="219075"/>
            <wp:effectExtent l="0" t="0" r="9525" b="0"/>
            <wp:docPr id="6" name="Рисунок 6" descr="f8e777dc96247dcd445ee80fd4e37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8e777dc96247dcd445ee80fd4e37b2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 xml:space="preserve">Решение: 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1. Полигон частот: вдоль горизонтальной оси отмечаем значения оценок, вдоль вертикальной – частоту (или относительную частоту). Наносим соответствующие точки и соединяем линией (см. рис. 1).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8700" cy="1276350"/>
            <wp:effectExtent l="0" t="0" r="0" b="0"/>
            <wp:docPr id="5" name="Рисунок 5" descr="b2473a113eae983e2e009e2f7c804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2473a113eae983e2e009e2f7c8046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Рис. 1. Полигон частот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2. Столбчатая диаграмма. Оси те же, а значения отмечаем прямоугольником соответствующей высоты (см. рис. 2).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0" cy="1200150"/>
            <wp:effectExtent l="0" t="0" r="0" b="0"/>
            <wp:docPr id="4" name="Рисунок 4" descr="1ed7804c9d1ef9c938852caf1c2b9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ed7804c9d1ef9c938852caf1c2b9fc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Рис. 2. Столбчатая диаграмма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3. Для наглядности можно использовать и круговую диаграмму. Для ее построения круг необходимо разбить на секторы, центральные углы которых пропорциональным частотам (и, соответственно, относительным частотам). Углы удобно считать через относительные частоты: полный круг (360</w:t>
      </w:r>
      <w:r w:rsidRPr="00546012">
        <w:rPr>
          <w:sz w:val="28"/>
          <w:szCs w:val="28"/>
          <w:vertAlign w:val="superscript"/>
        </w:rPr>
        <w:t>0</w:t>
      </w:r>
      <w:r w:rsidRPr="00546012">
        <w:rPr>
          <w:sz w:val="28"/>
          <w:szCs w:val="28"/>
        </w:rPr>
        <w:t>) соответствует 100%, тогда одному проценту соответствует центральный угол 3,6</w:t>
      </w:r>
      <w:r w:rsidRPr="00546012">
        <w:rPr>
          <w:sz w:val="28"/>
          <w:szCs w:val="28"/>
          <w:vertAlign w:val="superscript"/>
        </w:rPr>
        <w:t>0</w:t>
      </w:r>
      <w:r w:rsidRPr="00546012">
        <w:rPr>
          <w:sz w:val="28"/>
          <w:szCs w:val="28"/>
        </w:rPr>
        <w:t> (см. рис. 3).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 xml:space="preserve">В нашем примере оценкам 3 и 5 соответствует угол </w:t>
      </w:r>
      <w:r>
        <w:rPr>
          <w:noProof/>
          <w:sz w:val="28"/>
          <w:szCs w:val="28"/>
        </w:rPr>
        <w:drawing>
          <wp:inline distT="0" distB="0" distL="0" distR="0">
            <wp:extent cx="1009650" cy="209550"/>
            <wp:effectExtent l="0" t="0" r="0" b="0"/>
            <wp:docPr id="3" name="Рисунок 3" descr="fc55ddcd4a3a8b55b110f2be21b57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c55ddcd4a3a8b55b110f2be21b57bf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012">
        <w:rPr>
          <w:sz w:val="28"/>
          <w:szCs w:val="28"/>
        </w:rPr>
        <w:t>, а оценке 4:</w:t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19225" cy="209550"/>
            <wp:effectExtent l="0" t="0" r="9525" b="0"/>
            <wp:docPr id="2" name="Рисунок 2" descr="a0f042cbb34dbc3d1224121854d9b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0f042cbb34dbc3d1224121854d9b9e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19400" cy="1552575"/>
            <wp:effectExtent l="0" t="0" r="0" b="9525"/>
            <wp:docPr id="1" name="Рисунок 1" descr="c09ba293853158d22de679a3ae7ee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09ba293853158d22de679a3ae7ee48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CD" w:rsidRPr="00546012" w:rsidRDefault="003C06CD" w:rsidP="003C06C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012">
        <w:rPr>
          <w:sz w:val="28"/>
          <w:szCs w:val="28"/>
        </w:rPr>
        <w:t>Рис. 3. Круговая диаграмма</w:t>
      </w:r>
    </w:p>
    <w:p w:rsidR="00F454F9" w:rsidRPr="00245DA2" w:rsidRDefault="00F454F9" w:rsidP="00F454F9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5DA2">
        <w:rPr>
          <w:rFonts w:ascii="Times New Roman" w:hAnsi="Times New Roman"/>
          <w:b/>
          <w:sz w:val="28"/>
          <w:szCs w:val="28"/>
        </w:rPr>
        <w:t>Требование:</w:t>
      </w:r>
      <w:r w:rsidRPr="00245DA2">
        <w:rPr>
          <w:rFonts w:ascii="Times New Roman" w:hAnsi="Times New Roman"/>
          <w:sz w:val="28"/>
          <w:szCs w:val="28"/>
        </w:rPr>
        <w:t xml:space="preserve"> четкость и ясность изложения. Объем не более </w:t>
      </w:r>
      <w:r w:rsidRPr="00245DA2">
        <w:rPr>
          <w:rFonts w:ascii="Times New Roman" w:hAnsi="Times New Roman"/>
          <w:b/>
          <w:sz w:val="28"/>
          <w:szCs w:val="28"/>
        </w:rPr>
        <w:t>4500</w:t>
      </w:r>
      <w:r w:rsidRPr="00245DA2">
        <w:rPr>
          <w:rFonts w:ascii="Times New Roman" w:hAnsi="Times New Roman"/>
          <w:sz w:val="28"/>
          <w:szCs w:val="28"/>
        </w:rPr>
        <w:t xml:space="preserve"> знаков.</w:t>
      </w:r>
    </w:p>
    <w:p w:rsidR="009A69DB" w:rsidRDefault="009A69DB"/>
    <w:sectPr w:rsidR="009A69DB" w:rsidSect="00AD083C">
      <w:headerReference w:type="default" r:id="rId17"/>
      <w:footerReference w:type="default" r:id="rId18"/>
      <w:pgSz w:w="11906" w:h="16838"/>
      <w:pgMar w:top="0" w:right="850" w:bottom="0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985">
      <w:pPr>
        <w:spacing w:after="0" w:line="240" w:lineRule="auto"/>
      </w:pPr>
      <w:r>
        <w:separator/>
      </w:r>
    </w:p>
  </w:endnote>
  <w:endnote w:type="continuationSeparator" w:id="0">
    <w:p w:rsidR="00000000" w:rsidRDefault="0014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3C" w:rsidRDefault="00140985">
    <w:pPr>
      <w:pStyle w:val="a5"/>
    </w:pPr>
  </w:p>
  <w:p w:rsidR="00AD083C" w:rsidRDefault="00140985">
    <w:pPr>
      <w:pStyle w:val="a5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0" wp14:anchorId="2B2843DD" wp14:editId="42C0349A">
          <wp:simplePos x="0" y="0"/>
          <wp:positionH relativeFrom="column">
            <wp:posOffset>-1062317</wp:posOffset>
          </wp:positionH>
          <wp:positionV relativeFrom="page">
            <wp:posOffset>10290175</wp:posOffset>
          </wp:positionV>
          <wp:extent cx="7560000" cy="396000"/>
          <wp:effectExtent l="0" t="0" r="0" b="4445"/>
          <wp:wrapTight wrapText="bothSides">
            <wp:wrapPolygon edited="0">
              <wp:start x="0" y="0"/>
              <wp:lineTo x="0" y="20803"/>
              <wp:lineTo x="21500" y="20803"/>
              <wp:lineTo x="21500" y="0"/>
              <wp:lineTo x="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985">
      <w:pPr>
        <w:spacing w:after="0" w:line="240" w:lineRule="auto"/>
      </w:pPr>
      <w:r>
        <w:separator/>
      </w:r>
    </w:p>
  </w:footnote>
  <w:footnote w:type="continuationSeparator" w:id="0">
    <w:p w:rsidR="00000000" w:rsidRDefault="0014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3C" w:rsidRDefault="00140985">
    <w:pPr>
      <w:pStyle w:val="a3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18FEE0D6" wp14:editId="05042A04">
          <wp:simplePos x="0" y="0"/>
          <wp:positionH relativeFrom="column">
            <wp:posOffset>-1156447</wp:posOffset>
          </wp:positionH>
          <wp:positionV relativeFrom="paragraph">
            <wp:posOffset>-431127</wp:posOffset>
          </wp:positionV>
          <wp:extent cx="7874492" cy="410633"/>
          <wp:effectExtent l="0" t="0" r="0" b="8890"/>
          <wp:wrapTight wrapText="bothSides">
            <wp:wrapPolygon edited="0">
              <wp:start x="0" y="0"/>
              <wp:lineTo x="0" y="21065"/>
              <wp:lineTo x="21530" y="21065"/>
              <wp:lineTo x="21530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492" cy="41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083C" w:rsidRDefault="00140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E7672"/>
    <w:multiLevelType w:val="hybridMultilevel"/>
    <w:tmpl w:val="7E0A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D0F2E"/>
    <w:multiLevelType w:val="multilevel"/>
    <w:tmpl w:val="34A4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140985"/>
    <w:rsid w:val="003C06CD"/>
    <w:rsid w:val="009A69DB"/>
    <w:rsid w:val="009B5699"/>
    <w:rsid w:val="00E8223C"/>
    <w:rsid w:val="00F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4F9"/>
  </w:style>
  <w:style w:type="paragraph" w:styleId="a5">
    <w:name w:val="footer"/>
    <w:basedOn w:val="a"/>
    <w:link w:val="a6"/>
    <w:uiPriority w:val="99"/>
    <w:unhideWhenUsed/>
    <w:rsid w:val="00F4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4F9"/>
  </w:style>
  <w:style w:type="paragraph" w:styleId="a7">
    <w:name w:val="List Paragraph"/>
    <w:basedOn w:val="a"/>
    <w:link w:val="a8"/>
    <w:uiPriority w:val="34"/>
    <w:qFormat/>
    <w:rsid w:val="00F454F9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F454F9"/>
  </w:style>
  <w:style w:type="paragraph" w:styleId="a9">
    <w:name w:val="Balloon Text"/>
    <w:basedOn w:val="a"/>
    <w:link w:val="aa"/>
    <w:uiPriority w:val="99"/>
    <w:semiHidden/>
    <w:unhideWhenUsed/>
    <w:rsid w:val="00F4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4F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C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4F9"/>
  </w:style>
  <w:style w:type="paragraph" w:styleId="a5">
    <w:name w:val="footer"/>
    <w:basedOn w:val="a"/>
    <w:link w:val="a6"/>
    <w:uiPriority w:val="99"/>
    <w:unhideWhenUsed/>
    <w:rsid w:val="00F4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4F9"/>
  </w:style>
  <w:style w:type="paragraph" w:styleId="a7">
    <w:name w:val="List Paragraph"/>
    <w:basedOn w:val="a"/>
    <w:link w:val="a8"/>
    <w:uiPriority w:val="34"/>
    <w:qFormat/>
    <w:rsid w:val="00F454F9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F454F9"/>
  </w:style>
  <w:style w:type="paragraph" w:styleId="a9">
    <w:name w:val="Balloon Text"/>
    <w:basedOn w:val="a"/>
    <w:link w:val="aa"/>
    <w:uiPriority w:val="99"/>
    <w:semiHidden/>
    <w:unhideWhenUsed/>
    <w:rsid w:val="00F4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4F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C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Шамарина Елена Владимировна</dc:creator>
  <cp:lastModifiedBy>Шамарина Елена Владимировна</cp:lastModifiedBy>
  <cp:revision>4</cp:revision>
  <cp:lastPrinted>2022-08-31T09:52:00Z</cp:lastPrinted>
  <dcterms:created xsi:type="dcterms:W3CDTF">2022-08-31T08:52:00Z</dcterms:created>
  <dcterms:modified xsi:type="dcterms:W3CDTF">2022-08-31T09:52:00Z</dcterms:modified>
</cp:coreProperties>
</file>